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59" w:rsidRDefault="00D61F08" w:rsidP="00F51559">
      <w:pPr>
        <w:shd w:val="clear" w:color="auto" w:fill="FFFFFF"/>
        <w:spacing w:after="0" w:line="240" w:lineRule="auto"/>
        <w:rPr>
          <w:rFonts w:ascii="Times New Roman" w:eastAsia="Times New Roman" w:hAnsi="Times New Roman" w:cs="Times New Roman"/>
          <w:b/>
          <w:bCs/>
          <w:color w:val="000000"/>
          <w:sz w:val="26"/>
          <w:szCs w:val="26"/>
          <w:lang w:eastAsia="ru-RU"/>
        </w:rPr>
      </w:pPr>
      <w:bookmarkStart w:id="0" w:name="_GoBack"/>
      <w:r>
        <w:rPr>
          <w:rFonts w:ascii="Times New Roman" w:eastAsia="Times New Roman" w:hAnsi="Times New Roman" w:cs="Times New Roman"/>
          <w:bCs/>
          <w:iCs/>
          <w:color w:val="000000"/>
          <w:sz w:val="32"/>
          <w:szCs w:val="32"/>
          <w:shd w:val="clear" w:color="auto" w:fill="FFFFF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25pt;height:725.25pt">
            <v:imagedata r:id="rId6" o:title="11 класс матемтаика халилов"/>
          </v:shape>
        </w:pict>
      </w:r>
      <w:bookmarkEnd w:id="0"/>
    </w:p>
    <w:p w:rsidR="00D61F08" w:rsidRDefault="00D61F08">
      <w:pP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br w:type="page"/>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lastRenderedPageBreak/>
        <w:t>Цель:</w:t>
      </w:r>
      <w:r w:rsidRPr="00F51559">
        <w:rPr>
          <w:rFonts w:ascii="Times New Roman" w:eastAsia="Times New Roman" w:hAnsi="Times New Roman" w:cs="Times New Roman"/>
          <w:color w:val="000000"/>
          <w:sz w:val="26"/>
          <w:szCs w:val="26"/>
          <w:lang w:eastAsia="ru-RU"/>
        </w:rPr>
        <w:t> создание условий для реализации прав учащихся на качественное образование в ходе подготовки и проведения итоговой аттестации.</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Задачи:</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Осуществить информационное, методическое, психолого-педагогическое обеспечение итоговой аттестации выпускников 9 классов;</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Выявить соответствие подготовки выпускников требованиям образовательных стандартов;</w:t>
      </w:r>
    </w:p>
    <w:p w:rsidR="00695FFB"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Обеспечить психологический комфорт и правовую защищенность всех участников образовательного процесса в ходе проведения итоговой аттестации.</w:t>
      </w:r>
    </w:p>
    <w:p w:rsidR="00F51559" w:rsidRPr="00F51559" w:rsidRDefault="00F51559" w:rsidP="00F51559">
      <w:pPr>
        <w:shd w:val="clear" w:color="auto" w:fill="FFFFFF"/>
        <w:spacing w:after="0" w:line="240" w:lineRule="auto"/>
        <w:rPr>
          <w:rFonts w:ascii="Times New Roman" w:eastAsia="Times New Roman" w:hAnsi="Times New Roman" w:cs="Times New Roman"/>
          <w:color w:val="000000"/>
          <w:sz w:val="16"/>
          <w:szCs w:val="16"/>
          <w:lang w:eastAsia="ru-RU"/>
        </w:rPr>
      </w:pPr>
    </w:p>
    <w:p w:rsidR="00695FFB" w:rsidRDefault="00F51559" w:rsidP="00F51559">
      <w:pPr>
        <w:shd w:val="clear" w:color="auto" w:fill="FFFFFF"/>
        <w:spacing w:after="0" w:line="240" w:lineRule="auto"/>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r w:rsidR="00695FFB" w:rsidRPr="00F51559">
        <w:rPr>
          <w:rFonts w:ascii="Times New Roman" w:eastAsia="Times New Roman" w:hAnsi="Times New Roman" w:cs="Times New Roman"/>
          <w:b/>
          <w:bCs/>
          <w:color w:val="000000"/>
          <w:sz w:val="26"/>
          <w:szCs w:val="26"/>
          <w:lang w:eastAsia="ru-RU"/>
        </w:rPr>
        <w:t>Информационная деятельность</w:t>
      </w:r>
    </w:p>
    <w:p w:rsidR="00F51559" w:rsidRPr="00F51559" w:rsidRDefault="00F51559" w:rsidP="00F51559">
      <w:pPr>
        <w:shd w:val="clear" w:color="auto" w:fill="FFFFFF"/>
        <w:spacing w:after="0" w:line="240" w:lineRule="auto"/>
        <w:rPr>
          <w:rFonts w:ascii="Times New Roman" w:eastAsia="Times New Roman" w:hAnsi="Times New Roman" w:cs="Times New Roman"/>
          <w:color w:val="000000"/>
          <w:sz w:val="16"/>
          <w:szCs w:val="16"/>
          <w:lang w:eastAsia="ru-RU"/>
        </w:rPr>
      </w:pPr>
    </w:p>
    <w:tbl>
      <w:tblPr>
        <w:tblW w:w="10321" w:type="dxa"/>
        <w:shd w:val="clear" w:color="auto" w:fill="FFFFFF"/>
        <w:tblCellMar>
          <w:top w:w="105" w:type="dxa"/>
          <w:left w:w="105" w:type="dxa"/>
          <w:bottom w:w="105" w:type="dxa"/>
          <w:right w:w="105" w:type="dxa"/>
        </w:tblCellMar>
        <w:tblLook w:val="04A0" w:firstRow="1" w:lastRow="0" w:firstColumn="1" w:lastColumn="0" w:noHBand="0" w:noVBand="1"/>
      </w:tblPr>
      <w:tblGrid>
        <w:gridCol w:w="1951"/>
        <w:gridCol w:w="8370"/>
      </w:tblGrid>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Сроки</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Мероприятие</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сентябрь</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F51559" w:rsidP="00F51559">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Изучение демоверсии ЕГЭ-2021</w:t>
            </w:r>
            <w:r w:rsidR="00695FFB" w:rsidRPr="00F51559">
              <w:rPr>
                <w:rFonts w:ascii="Times New Roman" w:eastAsia="Times New Roman" w:hAnsi="Times New Roman" w:cs="Times New Roman"/>
                <w:color w:val="000000"/>
                <w:sz w:val="26"/>
                <w:szCs w:val="26"/>
                <w:lang w:eastAsia="ru-RU"/>
              </w:rPr>
              <w:t xml:space="preserve"> (цель – понять особенности заданий, которые будут предложены учащимся в этом году)</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сентябрь</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Знакомство учащихся с кодификатором элементов содержания экзаменационной работы, спецификацией экзаменационной работы по алгебре (проект)</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сентябрь</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формирование на основе подготовленного аналитического материала понимания у обучающихся специфики ЕГЭ</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сентябрь</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оценка готовности учащихся к ЕГЭ выявление проблем, типичных как для данного класса, так и индивидуально для каждого ученика;</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сентябрь</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планирование работы по развитию навыков выполнения первой части экзаменационного задания</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сентябрь</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формирование справочного материала для подготовки к ЕГЭ</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ежемесячно</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Проведение ДКР по математике</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ознакомление с литературой по подготовке к ЕГЭ</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психологическая подготовка обучающихся к ЕГЭ</w:t>
            </w:r>
            <w:r w:rsidR="00B9323A"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оказание помощи в выработке индивидуального способа деятельности в процессе выполнения экзаменационных заданий</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 (многократно)</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а</w:t>
            </w:r>
            <w:proofErr w:type="gramStart"/>
            <w:r w:rsidRPr="00F51559">
              <w:rPr>
                <w:rFonts w:ascii="Times New Roman" w:eastAsia="Times New Roman" w:hAnsi="Times New Roman" w:cs="Times New Roman"/>
                <w:color w:val="000000"/>
                <w:sz w:val="26"/>
                <w:szCs w:val="26"/>
                <w:lang w:eastAsia="ru-RU"/>
              </w:rPr>
              <w:t>)о</w:t>
            </w:r>
            <w:proofErr w:type="gramEnd"/>
            <w:r w:rsidRPr="00F51559">
              <w:rPr>
                <w:rFonts w:ascii="Times New Roman" w:eastAsia="Times New Roman" w:hAnsi="Times New Roman" w:cs="Times New Roman"/>
                <w:color w:val="000000"/>
                <w:sz w:val="26"/>
                <w:szCs w:val="26"/>
                <w:lang w:eastAsia="ru-RU"/>
              </w:rPr>
              <w:t>знакомление учащихся с правилами заполнения бланков ответов.</w:t>
            </w:r>
          </w:p>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б</w:t>
            </w:r>
            <w:proofErr w:type="gramStart"/>
            <w:r w:rsidRPr="00F51559">
              <w:rPr>
                <w:rFonts w:ascii="Times New Roman" w:eastAsia="Times New Roman" w:hAnsi="Times New Roman" w:cs="Times New Roman"/>
                <w:color w:val="000000"/>
                <w:sz w:val="26"/>
                <w:szCs w:val="26"/>
                <w:lang w:eastAsia="ru-RU"/>
              </w:rPr>
              <w:t>)р</w:t>
            </w:r>
            <w:proofErr w:type="gramEnd"/>
            <w:r w:rsidRPr="00F51559">
              <w:rPr>
                <w:rFonts w:ascii="Times New Roman" w:eastAsia="Times New Roman" w:hAnsi="Times New Roman" w:cs="Times New Roman"/>
                <w:color w:val="000000"/>
                <w:sz w:val="26"/>
                <w:szCs w:val="26"/>
                <w:lang w:eastAsia="ru-RU"/>
              </w:rPr>
              <w:t>епетиция с учащимися заполнения бланков регистрации и бланков ответов.</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знакомство учащихся с информацией по регламенту проведения ЕГЭ</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проведение индивидуально-групповых занятий по математике</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индивидуальная работа с мотивированными учащимися</w:t>
            </w:r>
          </w:p>
        </w:tc>
      </w:tr>
      <w:tr w:rsidR="00695FFB" w:rsidRPr="00F51559" w:rsidTr="00F51559">
        <w:trPr>
          <w:trHeight w:val="210"/>
        </w:trPr>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Информирование родителей учеников 11 классов по вопросам:</w:t>
            </w:r>
          </w:p>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1) положение о ЕГЭ, правила и процедура проведения ЕГЭ;</w:t>
            </w:r>
          </w:p>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2) Документы ЕГЭ; пункт сдачи ЕГЭ;</w:t>
            </w:r>
          </w:p>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3) своевременное информирование родителей о ходе подготовки к ЕГЭ</w:t>
            </w:r>
          </w:p>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4) результаты тренировочных, диагностических и репетиционных работ; график</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проведения работ;</w:t>
            </w:r>
          </w:p>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5) порядок подачи апелляции</w:t>
            </w:r>
            <w:r w:rsidRPr="00F51559">
              <w:rPr>
                <w:rFonts w:ascii="Times New Roman" w:eastAsia="Times New Roman" w:hAnsi="Times New Roman" w:cs="Times New Roman"/>
                <w:color w:val="000000"/>
                <w:sz w:val="26"/>
                <w:szCs w:val="26"/>
                <w:lang w:eastAsia="ru-RU"/>
              </w:rPr>
              <w:br/>
              <w:t>6) результаты ЕГЭ по математике.</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оформление информационных стендов «Готовимся к ЕГЭ»</w:t>
            </w:r>
          </w:p>
        </w:tc>
      </w:tr>
      <w:tr w:rsidR="00695FFB" w:rsidRPr="00F51559" w:rsidTr="00F51559">
        <w:tc>
          <w:tcPr>
            <w:tcW w:w="19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c>
          <w:tcPr>
            <w:tcW w:w="8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Практикум по решению заданий первой части экзаменационной работы</w:t>
            </w:r>
          </w:p>
        </w:tc>
      </w:tr>
    </w:tbl>
    <w:p w:rsidR="00F51559" w:rsidRDefault="00F51559" w:rsidP="00F5155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F51559" w:rsidRDefault="00F51559" w:rsidP="00F5155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F51559" w:rsidRDefault="00F51559" w:rsidP="00F5155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F51559" w:rsidRDefault="00F51559" w:rsidP="00F5155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F51559" w:rsidRDefault="00F51559" w:rsidP="00F5155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F51559" w:rsidRDefault="00F51559" w:rsidP="00F5155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F51559" w:rsidRDefault="00F51559" w:rsidP="00F5155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p>
    <w:p w:rsidR="00695FFB" w:rsidRDefault="00695FFB" w:rsidP="00F5155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F51559">
        <w:rPr>
          <w:rFonts w:ascii="Times New Roman" w:eastAsia="Times New Roman" w:hAnsi="Times New Roman" w:cs="Times New Roman"/>
          <w:b/>
          <w:bCs/>
          <w:color w:val="000000"/>
          <w:sz w:val="26"/>
          <w:szCs w:val="26"/>
          <w:lang w:eastAsia="ru-RU"/>
        </w:rPr>
        <w:t>Определение групп учащихся по уровню подготовки</w:t>
      </w:r>
    </w:p>
    <w:p w:rsidR="00F51559" w:rsidRPr="00F51559" w:rsidRDefault="00F51559" w:rsidP="00F51559">
      <w:pPr>
        <w:shd w:val="clear" w:color="auto" w:fill="FFFFFF"/>
        <w:spacing w:after="0" w:line="240" w:lineRule="auto"/>
        <w:jc w:val="center"/>
        <w:rPr>
          <w:rFonts w:ascii="Times New Roman" w:eastAsia="Times New Roman" w:hAnsi="Times New Roman" w:cs="Times New Roman"/>
          <w:color w:val="000000"/>
          <w:sz w:val="16"/>
          <w:szCs w:val="16"/>
          <w:lang w:eastAsia="ru-RU"/>
        </w:rPr>
      </w:pP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Результаты входной диагностической работы (сентябрь-октябрь) позволить определить группы выпускников с различным уровнем подготовки и определением плана работы ориентированным на сформированные группы:</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109"/>
        <w:gridCol w:w="1025"/>
        <w:gridCol w:w="6436"/>
      </w:tblGrid>
      <w:tr w:rsidR="00695FFB" w:rsidRPr="00F51559" w:rsidTr="00B9323A">
        <w:tc>
          <w:tcPr>
            <w:tcW w:w="2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Группа</w:t>
            </w:r>
          </w:p>
        </w:tc>
        <w:tc>
          <w:tcPr>
            <w:tcW w:w="1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jc w:val="center"/>
              <w:rPr>
                <w:rFonts w:ascii="Times New Roman" w:eastAsia="Times New Roman" w:hAnsi="Times New Roman" w:cs="Times New Roman"/>
                <w:color w:val="000000"/>
                <w:sz w:val="26"/>
                <w:szCs w:val="26"/>
                <w:lang w:eastAsia="ru-RU"/>
              </w:rPr>
            </w:pPr>
            <w:proofErr w:type="spellStart"/>
            <w:r w:rsidRPr="00F51559">
              <w:rPr>
                <w:rFonts w:ascii="Times New Roman" w:eastAsia="Times New Roman" w:hAnsi="Times New Roman" w:cs="Times New Roman"/>
                <w:b/>
                <w:bCs/>
                <w:color w:val="000000"/>
                <w:sz w:val="26"/>
                <w:szCs w:val="26"/>
                <w:lang w:eastAsia="ru-RU"/>
              </w:rPr>
              <w:t>Перв</w:t>
            </w:r>
            <w:proofErr w:type="spellEnd"/>
            <w:r w:rsidRPr="00F51559">
              <w:rPr>
                <w:rFonts w:ascii="Times New Roman" w:eastAsia="Times New Roman" w:hAnsi="Times New Roman" w:cs="Times New Roman"/>
                <w:b/>
                <w:bCs/>
                <w:color w:val="000000"/>
                <w:sz w:val="26"/>
                <w:szCs w:val="26"/>
                <w:lang w:eastAsia="ru-RU"/>
              </w:rPr>
              <w:t>. балл</w:t>
            </w:r>
          </w:p>
        </w:tc>
        <w:tc>
          <w:tcPr>
            <w:tcW w:w="6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Характеристика группы</w:t>
            </w:r>
          </w:p>
        </w:tc>
      </w:tr>
      <w:tr w:rsidR="00695FFB" w:rsidRPr="00F51559" w:rsidTr="00B9323A">
        <w:tc>
          <w:tcPr>
            <w:tcW w:w="2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9E1C05"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I</w:t>
            </w:r>
            <w:r w:rsidR="00695FFB" w:rsidRPr="00F51559">
              <w:rPr>
                <w:rFonts w:ascii="Times New Roman" w:eastAsia="Times New Roman" w:hAnsi="Times New Roman" w:cs="Times New Roman"/>
                <w:color w:val="000000"/>
                <w:sz w:val="26"/>
                <w:szCs w:val="26"/>
                <w:lang w:eastAsia="ru-RU"/>
              </w:rPr>
              <w:t xml:space="preserve"> (базовый)</w:t>
            </w:r>
          </w:p>
        </w:tc>
        <w:tc>
          <w:tcPr>
            <w:tcW w:w="1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9–11</w:t>
            </w:r>
          </w:p>
        </w:tc>
        <w:tc>
          <w:tcPr>
            <w:tcW w:w="6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Выпускники, освоившие курс математики на базовом уровне, не имеющие достаточной подготовки для успешного продолжения образования по техническим специальностям</w:t>
            </w:r>
          </w:p>
        </w:tc>
      </w:tr>
      <w:tr w:rsidR="00695FFB" w:rsidRPr="00F51559" w:rsidTr="00B9323A">
        <w:tc>
          <w:tcPr>
            <w:tcW w:w="2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9E1C05"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II</w:t>
            </w:r>
            <w:r w:rsidR="00695FFB" w:rsidRPr="00F51559">
              <w:rPr>
                <w:rFonts w:ascii="Times New Roman" w:eastAsia="Times New Roman" w:hAnsi="Times New Roman" w:cs="Times New Roman"/>
                <w:color w:val="000000"/>
                <w:sz w:val="26"/>
                <w:szCs w:val="26"/>
                <w:lang w:eastAsia="ru-RU"/>
              </w:rPr>
              <w:t>(базовый)</w:t>
            </w:r>
          </w:p>
        </w:tc>
        <w:tc>
          <w:tcPr>
            <w:tcW w:w="1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12–14</w:t>
            </w:r>
          </w:p>
        </w:tc>
        <w:tc>
          <w:tcPr>
            <w:tcW w:w="6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 xml:space="preserve">Выпускники, успешно </w:t>
            </w:r>
            <w:proofErr w:type="spellStart"/>
            <w:r w:rsidRPr="00F51559">
              <w:rPr>
                <w:rFonts w:ascii="Times New Roman" w:eastAsia="Times New Roman" w:hAnsi="Times New Roman" w:cs="Times New Roman"/>
                <w:color w:val="000000"/>
                <w:sz w:val="26"/>
                <w:szCs w:val="26"/>
                <w:lang w:eastAsia="ru-RU"/>
              </w:rPr>
              <w:t>освоившиебазовый</w:t>
            </w:r>
            <w:proofErr w:type="spellEnd"/>
            <w:r w:rsidRPr="00F51559">
              <w:rPr>
                <w:rFonts w:ascii="Times New Roman" w:eastAsia="Times New Roman" w:hAnsi="Times New Roman" w:cs="Times New Roman"/>
                <w:color w:val="000000"/>
                <w:sz w:val="26"/>
                <w:szCs w:val="26"/>
                <w:lang w:eastAsia="ru-RU"/>
              </w:rPr>
              <w:t xml:space="preserve"> курс, фактически близкие к следующему уровню подготовки. Это участники экзамена, имеющие шансы на переход в следующую группу по уровню подготовки.</w:t>
            </w:r>
          </w:p>
        </w:tc>
      </w:tr>
      <w:tr w:rsidR="00695FFB" w:rsidRPr="00F51559" w:rsidTr="00B9323A">
        <w:tc>
          <w:tcPr>
            <w:tcW w:w="2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9E1C05"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val="en-US" w:eastAsia="ru-RU"/>
              </w:rPr>
              <w:t>III</w:t>
            </w:r>
            <w:r w:rsidR="00695FFB" w:rsidRPr="00F51559">
              <w:rPr>
                <w:rFonts w:ascii="Times New Roman" w:eastAsia="Times New Roman" w:hAnsi="Times New Roman" w:cs="Times New Roman"/>
                <w:color w:val="000000"/>
                <w:sz w:val="26"/>
                <w:szCs w:val="26"/>
                <w:lang w:eastAsia="ru-RU"/>
              </w:rPr>
              <w:t xml:space="preserve"> (повышенный)</w:t>
            </w:r>
          </w:p>
        </w:tc>
        <w:tc>
          <w:tcPr>
            <w:tcW w:w="1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9E1C05" w:rsidP="00F51559">
            <w:pPr>
              <w:spacing w:after="0" w:line="240" w:lineRule="auto"/>
              <w:rPr>
                <w:rFonts w:ascii="Times New Roman" w:eastAsia="Times New Roman" w:hAnsi="Times New Roman" w:cs="Times New Roman"/>
                <w:color w:val="000000"/>
                <w:sz w:val="26"/>
                <w:szCs w:val="26"/>
                <w:lang w:val="en-US" w:eastAsia="ru-RU"/>
              </w:rPr>
            </w:pPr>
            <w:r w:rsidRPr="00F51559">
              <w:rPr>
                <w:rFonts w:ascii="Times New Roman" w:eastAsia="Times New Roman" w:hAnsi="Times New Roman" w:cs="Times New Roman"/>
                <w:color w:val="000000"/>
                <w:sz w:val="26"/>
                <w:szCs w:val="26"/>
                <w:lang w:eastAsia="ru-RU"/>
              </w:rPr>
              <w:t>15–2</w:t>
            </w:r>
            <w:r w:rsidRPr="00F51559">
              <w:rPr>
                <w:rFonts w:ascii="Times New Roman" w:eastAsia="Times New Roman" w:hAnsi="Times New Roman" w:cs="Times New Roman"/>
                <w:color w:val="000000"/>
                <w:sz w:val="26"/>
                <w:szCs w:val="26"/>
                <w:lang w:val="en-US" w:eastAsia="ru-RU"/>
              </w:rPr>
              <w:t>0</w:t>
            </w:r>
          </w:p>
        </w:tc>
        <w:tc>
          <w:tcPr>
            <w:tcW w:w="6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Выпускники, освоившие курс математики и имеющие достаточный уровень математической подготовки для продолжения образования по большинству специальностей, требующих повышенного и высокого уровней математической компетентности</w:t>
            </w:r>
          </w:p>
        </w:tc>
      </w:tr>
      <w:tr w:rsidR="00695FFB" w:rsidRPr="00F51559" w:rsidTr="00B9323A">
        <w:tc>
          <w:tcPr>
            <w:tcW w:w="21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9E1C05"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val="en-US" w:eastAsia="ru-RU"/>
              </w:rPr>
              <w:t>I</w:t>
            </w:r>
            <w:r w:rsidR="00695FFB" w:rsidRPr="00F51559">
              <w:rPr>
                <w:rFonts w:ascii="Times New Roman" w:eastAsia="Times New Roman" w:hAnsi="Times New Roman" w:cs="Times New Roman"/>
                <w:color w:val="000000"/>
                <w:sz w:val="26"/>
                <w:szCs w:val="26"/>
                <w:lang w:eastAsia="ru-RU"/>
              </w:rPr>
              <w:t>V (высокий)</w:t>
            </w:r>
          </w:p>
        </w:tc>
        <w:tc>
          <w:tcPr>
            <w:tcW w:w="10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9E1C05" w:rsidP="00F51559">
            <w:pPr>
              <w:spacing w:after="0" w:line="240" w:lineRule="auto"/>
              <w:rPr>
                <w:rFonts w:ascii="Times New Roman" w:eastAsia="Times New Roman" w:hAnsi="Times New Roman" w:cs="Times New Roman"/>
                <w:color w:val="000000"/>
                <w:sz w:val="26"/>
                <w:szCs w:val="26"/>
                <w:lang w:val="en-US" w:eastAsia="ru-RU"/>
              </w:rPr>
            </w:pPr>
            <w:r w:rsidRPr="00F51559">
              <w:rPr>
                <w:rFonts w:ascii="Times New Roman" w:eastAsia="Times New Roman" w:hAnsi="Times New Roman" w:cs="Times New Roman"/>
                <w:color w:val="000000"/>
                <w:sz w:val="26"/>
                <w:szCs w:val="26"/>
                <w:lang w:eastAsia="ru-RU"/>
              </w:rPr>
              <w:t>от 2</w:t>
            </w:r>
            <w:r w:rsidRPr="00F51559">
              <w:rPr>
                <w:rFonts w:ascii="Times New Roman" w:eastAsia="Times New Roman" w:hAnsi="Times New Roman" w:cs="Times New Roman"/>
                <w:color w:val="000000"/>
                <w:sz w:val="26"/>
                <w:szCs w:val="26"/>
                <w:lang w:val="en-US" w:eastAsia="ru-RU"/>
              </w:rPr>
              <w:t>1</w:t>
            </w:r>
          </w:p>
        </w:tc>
        <w:tc>
          <w:tcPr>
            <w:tcW w:w="64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Выпускники, имеющие уровень подготовки, достаточный для продолжения обучения с самыми высокими требованиями к уровню математической компетентности</w:t>
            </w:r>
          </w:p>
        </w:tc>
      </w:tr>
    </w:tbl>
    <w:p w:rsidR="00F51559" w:rsidRPr="00F51559" w:rsidRDefault="00F51559" w:rsidP="00F51559">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p>
    <w:p w:rsidR="00695FFB" w:rsidRDefault="00695FFB" w:rsidP="00F5155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F51559">
        <w:rPr>
          <w:rFonts w:ascii="Times New Roman" w:eastAsia="Times New Roman" w:hAnsi="Times New Roman" w:cs="Times New Roman"/>
          <w:b/>
          <w:bCs/>
          <w:color w:val="000000"/>
          <w:sz w:val="26"/>
          <w:szCs w:val="26"/>
          <w:lang w:eastAsia="ru-RU"/>
        </w:rPr>
        <w:t>Организация повторения.</w:t>
      </w:r>
    </w:p>
    <w:p w:rsidR="00F51559" w:rsidRPr="00F51559" w:rsidRDefault="00F51559" w:rsidP="00F51559">
      <w:pPr>
        <w:shd w:val="clear" w:color="auto" w:fill="FFFFFF"/>
        <w:spacing w:after="0" w:line="240" w:lineRule="auto"/>
        <w:jc w:val="center"/>
        <w:rPr>
          <w:rFonts w:ascii="Times New Roman" w:eastAsia="Times New Roman" w:hAnsi="Times New Roman" w:cs="Times New Roman"/>
          <w:color w:val="000000"/>
          <w:sz w:val="16"/>
          <w:szCs w:val="16"/>
          <w:lang w:eastAsia="ru-RU"/>
        </w:rPr>
      </w:pP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На этом этапе необходимо разработать план подготовки к ЕГЭ, который должен включать в себя список ключевых тем для повторения. Это позволит параллельно с изучением нового материала системно повторить пройденное ранее (используемый материал из открытого банка заданий ФИПИ).</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При повторении решения задач нужно добиваться от учеников осмысления каждого шага решения, требовать от них ссылок на соответствующие правила, формулы, чтобы у учащихся формировались ассоциации.</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 (умение читать и верно понимать условие задачи, решать практические задачи, выполнять арифметические действия, простейшие алгебраические преобразования, действия с основными функциями и т.д.). Включить примеры серии «найди ошибку в решении», «проверь полученный ответ подстановкой в уравнение (систему)» и т.д.</w:t>
      </w:r>
    </w:p>
    <w:p w:rsidR="00695FFB"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зависимости от результатов, которые показывают учащиеся данного класса, план подготовки к ЕГЭ в течение учебного года может быть скорректирован.</w:t>
      </w:r>
    </w:p>
    <w:p w:rsidR="00F51559" w:rsidRPr="00F51559" w:rsidRDefault="00F51559" w:rsidP="00F51559">
      <w:pPr>
        <w:shd w:val="clear" w:color="auto" w:fill="FFFFFF"/>
        <w:spacing w:after="0" w:line="240" w:lineRule="auto"/>
        <w:rPr>
          <w:rFonts w:ascii="Times New Roman" w:eastAsia="Times New Roman" w:hAnsi="Times New Roman" w:cs="Times New Roman"/>
          <w:color w:val="000000"/>
          <w:sz w:val="26"/>
          <w:szCs w:val="26"/>
          <w:lang w:eastAsia="ru-RU"/>
        </w:rPr>
      </w:pPr>
    </w:p>
    <w:p w:rsidR="00695FFB" w:rsidRPr="00F51559" w:rsidRDefault="00695FFB" w:rsidP="00F51559">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Организация и проведение мониторингов.</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 xml:space="preserve">Мониторинг по математике включает в себя не только диагностические работы в формате </w:t>
      </w:r>
      <w:proofErr w:type="gramStart"/>
      <w:r w:rsidRPr="00F51559">
        <w:rPr>
          <w:rFonts w:ascii="Times New Roman" w:eastAsia="Times New Roman" w:hAnsi="Times New Roman" w:cs="Times New Roman"/>
          <w:color w:val="000000"/>
          <w:sz w:val="26"/>
          <w:szCs w:val="26"/>
          <w:lang w:eastAsia="ru-RU"/>
        </w:rPr>
        <w:t>ЕГЭ</w:t>
      </w:r>
      <w:proofErr w:type="gramEnd"/>
      <w:r w:rsidRPr="00F51559">
        <w:rPr>
          <w:rFonts w:ascii="Times New Roman" w:eastAsia="Times New Roman" w:hAnsi="Times New Roman" w:cs="Times New Roman"/>
          <w:color w:val="000000"/>
          <w:sz w:val="26"/>
          <w:szCs w:val="26"/>
          <w:lang w:eastAsia="ru-RU"/>
        </w:rPr>
        <w:t xml:space="preserve"> но и регулярные срезы знаний. Основная цель подобных работ – оперативное получение информации о качестве усвоения определенных тем, анализ типичных ошибок и организация индивидуальной работы с учащимися по устранению пробелов в знаниях. Доводить до сведения родителей результаты таких работ и срезов, что, в свою очередь, благоприятно скажется на дальнейшем процессе обучения.</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Диагностические работы на уровне образовательной организации (1 раз в месяц).</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 xml:space="preserve">Диагностические работы на уровне </w:t>
      </w:r>
      <w:proofErr w:type="gramStart"/>
      <w:r w:rsidRPr="00F51559">
        <w:rPr>
          <w:rFonts w:ascii="Times New Roman" w:eastAsia="Times New Roman" w:hAnsi="Times New Roman" w:cs="Times New Roman"/>
          <w:color w:val="000000"/>
          <w:sz w:val="26"/>
          <w:szCs w:val="26"/>
          <w:lang w:eastAsia="ru-RU"/>
        </w:rPr>
        <w:t>муниципального</w:t>
      </w:r>
      <w:proofErr w:type="gramEnd"/>
      <w:r w:rsidRPr="00F51559">
        <w:rPr>
          <w:rFonts w:ascii="Times New Roman" w:eastAsia="Times New Roman" w:hAnsi="Times New Roman" w:cs="Times New Roman"/>
          <w:color w:val="000000"/>
          <w:sz w:val="26"/>
          <w:szCs w:val="26"/>
          <w:lang w:eastAsia="ru-RU"/>
        </w:rPr>
        <w:t xml:space="preserve"> </w:t>
      </w:r>
      <w:proofErr w:type="spellStart"/>
      <w:r w:rsidRPr="00F51559">
        <w:rPr>
          <w:rFonts w:ascii="Times New Roman" w:eastAsia="Times New Roman" w:hAnsi="Times New Roman" w:cs="Times New Roman"/>
          <w:color w:val="000000"/>
          <w:sz w:val="26"/>
          <w:szCs w:val="26"/>
          <w:lang w:eastAsia="ru-RU"/>
        </w:rPr>
        <w:t>районапо</w:t>
      </w:r>
      <w:proofErr w:type="spellEnd"/>
      <w:r w:rsidRPr="00F51559">
        <w:rPr>
          <w:rFonts w:ascii="Times New Roman" w:eastAsia="Times New Roman" w:hAnsi="Times New Roman" w:cs="Times New Roman"/>
          <w:color w:val="000000"/>
          <w:sz w:val="26"/>
          <w:szCs w:val="26"/>
          <w:lang w:eastAsia="ru-RU"/>
        </w:rPr>
        <w:t xml:space="preserve"> графику.</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 xml:space="preserve">Диагностические работы системы </w:t>
      </w:r>
      <w:proofErr w:type="spellStart"/>
      <w:r w:rsidRPr="00F51559">
        <w:rPr>
          <w:rFonts w:ascii="Times New Roman" w:eastAsia="Times New Roman" w:hAnsi="Times New Roman" w:cs="Times New Roman"/>
          <w:color w:val="000000"/>
          <w:sz w:val="26"/>
          <w:szCs w:val="26"/>
          <w:lang w:eastAsia="ru-RU"/>
        </w:rPr>
        <w:t>StatGrad</w:t>
      </w:r>
      <w:proofErr w:type="spellEnd"/>
      <w:r w:rsidRPr="00F51559">
        <w:rPr>
          <w:rFonts w:ascii="Times New Roman" w:eastAsia="Times New Roman" w:hAnsi="Times New Roman" w:cs="Times New Roman"/>
          <w:color w:val="000000"/>
          <w:sz w:val="26"/>
          <w:szCs w:val="26"/>
          <w:lang w:eastAsia="ru-RU"/>
        </w:rPr>
        <w:t>.</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Тематические работы.</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lastRenderedPageBreak/>
        <w:t>Зачеты по теоретическому материалу за курс основной школы.</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Анализ проведенных работ в сравнении с результатами других диагностических работ.</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Своевременно знакомить под роспись с результатами учащихся и их родителей.</w:t>
      </w:r>
    </w:p>
    <w:p w:rsidR="00695FFB"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Анализ типичных ошибок.</w:t>
      </w:r>
    </w:p>
    <w:p w:rsidR="00F51559" w:rsidRPr="00F51559" w:rsidRDefault="00F51559" w:rsidP="00F51559">
      <w:pPr>
        <w:shd w:val="clear" w:color="auto" w:fill="FFFFFF"/>
        <w:spacing w:after="0" w:line="240" w:lineRule="auto"/>
        <w:rPr>
          <w:rFonts w:ascii="Times New Roman" w:eastAsia="Times New Roman" w:hAnsi="Times New Roman" w:cs="Times New Roman"/>
          <w:color w:val="000000"/>
          <w:sz w:val="26"/>
          <w:szCs w:val="26"/>
          <w:lang w:eastAsia="ru-RU"/>
        </w:rPr>
      </w:pPr>
    </w:p>
    <w:p w:rsidR="00695FFB" w:rsidRPr="00F51559" w:rsidRDefault="00695FFB" w:rsidP="00F51559">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Использование ИКТ при подготовке к ЕГЭ</w:t>
      </w:r>
    </w:p>
    <w:p w:rsidR="00695FFB" w:rsidRPr="00F51559" w:rsidRDefault="00695FFB" w:rsidP="00F51559">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Психологическая подготовка</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Обучение приему «Движение вверх-вниз»</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Обучение жесткому самоконтролю времени</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Обучение оценке трудности заданий и разумному выбору этих заданий</w:t>
      </w:r>
    </w:p>
    <w:p w:rsidR="00695FFB"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Обучение прикидке границ результатов и минимальной подстановке как способам проверки результатов</w:t>
      </w:r>
    </w:p>
    <w:p w:rsidR="00F51559" w:rsidRPr="00F51559" w:rsidRDefault="00F51559" w:rsidP="00F51559">
      <w:pPr>
        <w:shd w:val="clear" w:color="auto" w:fill="FFFFFF"/>
        <w:spacing w:after="0" w:line="240" w:lineRule="auto"/>
        <w:rPr>
          <w:rFonts w:ascii="Times New Roman" w:eastAsia="Times New Roman" w:hAnsi="Times New Roman" w:cs="Times New Roman"/>
          <w:color w:val="000000"/>
          <w:sz w:val="26"/>
          <w:szCs w:val="26"/>
          <w:lang w:eastAsia="ru-RU"/>
        </w:rPr>
      </w:pPr>
    </w:p>
    <w:p w:rsidR="00695FFB" w:rsidRPr="00F51559" w:rsidRDefault="00695FFB" w:rsidP="00F5155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F51559">
        <w:rPr>
          <w:rFonts w:ascii="Times New Roman" w:eastAsia="Times New Roman" w:hAnsi="Times New Roman" w:cs="Times New Roman"/>
          <w:b/>
          <w:bCs/>
          <w:color w:val="000000"/>
          <w:sz w:val="26"/>
          <w:szCs w:val="26"/>
          <w:lang w:eastAsia="ru-RU"/>
        </w:rPr>
        <w:t>Список и сроки ключевых тем для повторения</w:t>
      </w:r>
    </w:p>
    <w:p w:rsidR="00F51559" w:rsidRPr="00F51559" w:rsidRDefault="00F51559" w:rsidP="00F51559">
      <w:pPr>
        <w:shd w:val="clear" w:color="auto" w:fill="FFFFFF"/>
        <w:spacing w:after="0" w:line="240" w:lineRule="auto"/>
        <w:jc w:val="center"/>
        <w:rPr>
          <w:rFonts w:ascii="Times New Roman" w:eastAsia="Times New Roman" w:hAnsi="Times New Roman" w:cs="Times New Roman"/>
          <w:color w:val="000000"/>
          <w:sz w:val="26"/>
          <w:szCs w:val="26"/>
          <w:lang w:eastAsia="ru-RU"/>
        </w:rPr>
      </w:pPr>
    </w:p>
    <w:tbl>
      <w:tblPr>
        <w:tblStyle w:val="a4"/>
        <w:tblW w:w="10031" w:type="dxa"/>
        <w:tblLook w:val="04A0" w:firstRow="1" w:lastRow="0" w:firstColumn="1" w:lastColumn="0" w:noHBand="0" w:noVBand="1"/>
      </w:tblPr>
      <w:tblGrid>
        <w:gridCol w:w="1809"/>
        <w:gridCol w:w="8222"/>
      </w:tblGrid>
      <w:tr w:rsidR="00695FFB" w:rsidRPr="00F51559" w:rsidTr="00F51559">
        <w:tc>
          <w:tcPr>
            <w:tcW w:w="1809" w:type="dxa"/>
            <w:hideMark/>
          </w:tcPr>
          <w:p w:rsidR="00695FFB" w:rsidRPr="00F51559" w:rsidRDefault="00695FFB" w:rsidP="00F51559">
            <w:pPr>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i/>
                <w:iCs/>
                <w:color w:val="000000"/>
                <w:sz w:val="26"/>
                <w:szCs w:val="26"/>
                <w:lang w:eastAsia="ru-RU"/>
              </w:rPr>
              <w:t>Сроки</w:t>
            </w:r>
          </w:p>
        </w:tc>
        <w:tc>
          <w:tcPr>
            <w:tcW w:w="8222" w:type="dxa"/>
            <w:hideMark/>
          </w:tcPr>
          <w:p w:rsidR="00695FFB" w:rsidRPr="00F51559" w:rsidRDefault="00695FFB" w:rsidP="00F51559">
            <w:pPr>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i/>
                <w:iCs/>
                <w:color w:val="000000"/>
                <w:sz w:val="26"/>
                <w:szCs w:val="26"/>
                <w:lang w:eastAsia="ru-RU"/>
              </w:rPr>
              <w:t>Отрабатываемые элементы содержания</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14.10–19.10</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Вычисление элементов прямоугольного треугольника</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21.10–26.10</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Вычисление площадей плоских фигур</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26.10–31.10</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Вычисление площади поверхности многогранников</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04.11–09.11</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Решение простейших иррациональных и показательных уравнений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11.11–16.11</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Решение задач на чтение графика функции</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18.11–23.11</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Решение задач с применением анализа практической ситуации</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25..11–30.11</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Тождественные преобразования выражений, содержащих степень с рациональным показателем и нахождение их значений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02.12–07.12</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Тождественные преобразования выражений, содержащих корень n</w:t>
            </w:r>
            <w:r w:rsidRPr="00F51559">
              <w:rPr>
                <w:rFonts w:ascii="Times New Roman" w:eastAsia="Times New Roman" w:hAnsi="Times New Roman" w:cs="Times New Roman"/>
                <w:i/>
                <w:iCs/>
                <w:color w:val="000000"/>
                <w:sz w:val="26"/>
                <w:szCs w:val="26"/>
                <w:lang w:eastAsia="ru-RU"/>
              </w:rPr>
              <w:softHyphen/>
              <w:t>-й степени, и нахождение их значений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09.12–14.12</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Тождественные преобразования логарифмических выражений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16.12–21.12</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Нахождение производной функции</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13.01–18.01</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Решение простейших тригонометрических уравнений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20.01–25.01</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Решение логарифмических уравнений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27.01–01.02</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Вычисление производной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03.02–08.02</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Анализ практической ситуации, приводящий к решению уравнения или неравенства</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10.02–15.02</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Исследование функции с помощью производной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17.02–22.02</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Решение задач на составление уравнений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03.03–08.03</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Преобразования логарифмических выражений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10.03–15.03</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Преобразования тригонометрических выражений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17.03–22.03</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Решение показательных уравнений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24.03–29.03</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Решение иррациональных уравнений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31.03–05.04</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Решение логарифмических уравнений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07.04–12.04</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Геометрический смысл производной</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14.04–19.04</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Комплексное повторение</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21.04–26.04</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Комплексное повторение</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28.04–03.05</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Комплексное повторение</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05.05–10.05</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Комплексное повторение</w:t>
            </w:r>
          </w:p>
        </w:tc>
      </w:tr>
      <w:tr w:rsidR="00695FFB" w:rsidRPr="00F51559" w:rsidTr="00F51559">
        <w:tc>
          <w:tcPr>
            <w:tcW w:w="1809"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12.05–17.05</w:t>
            </w:r>
          </w:p>
        </w:tc>
        <w:tc>
          <w:tcPr>
            <w:tcW w:w="8222" w:type="dxa"/>
            <w:hideMark/>
          </w:tcPr>
          <w:p w:rsidR="00695FFB" w:rsidRPr="00F51559" w:rsidRDefault="00695FFB" w:rsidP="00F51559">
            <w:pP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i/>
                <w:iCs/>
                <w:color w:val="000000"/>
                <w:sz w:val="26"/>
                <w:szCs w:val="26"/>
                <w:lang w:eastAsia="ru-RU"/>
              </w:rPr>
              <w:t>Комплексное повторение</w:t>
            </w:r>
          </w:p>
        </w:tc>
      </w:tr>
    </w:tbl>
    <w:p w:rsidR="00F51559" w:rsidRDefault="00F51559" w:rsidP="00F51559">
      <w:pPr>
        <w:shd w:val="clear" w:color="auto" w:fill="FFFFFF"/>
        <w:spacing w:after="0" w:line="240" w:lineRule="auto"/>
        <w:rPr>
          <w:rFonts w:ascii="Times New Roman" w:eastAsia="Times New Roman" w:hAnsi="Times New Roman" w:cs="Times New Roman"/>
          <w:b/>
          <w:bCs/>
          <w:color w:val="000000"/>
          <w:sz w:val="26"/>
          <w:szCs w:val="26"/>
          <w:u w:val="single"/>
          <w:lang w:eastAsia="ru-RU"/>
        </w:rPr>
      </w:pPr>
    </w:p>
    <w:p w:rsidR="00F51559" w:rsidRDefault="00F51559" w:rsidP="00F51559">
      <w:pPr>
        <w:shd w:val="clear" w:color="auto" w:fill="FFFFFF"/>
        <w:spacing w:after="0" w:line="240" w:lineRule="auto"/>
        <w:rPr>
          <w:rFonts w:ascii="Times New Roman" w:eastAsia="Times New Roman" w:hAnsi="Times New Roman" w:cs="Times New Roman"/>
          <w:b/>
          <w:bCs/>
          <w:color w:val="000000"/>
          <w:sz w:val="26"/>
          <w:szCs w:val="26"/>
          <w:u w:val="single"/>
          <w:lang w:eastAsia="ru-RU"/>
        </w:rPr>
      </w:pPr>
    </w:p>
    <w:p w:rsidR="00F51559" w:rsidRDefault="00F51559" w:rsidP="00F51559">
      <w:pPr>
        <w:shd w:val="clear" w:color="auto" w:fill="FFFFFF"/>
        <w:spacing w:after="0" w:line="240" w:lineRule="auto"/>
        <w:rPr>
          <w:rFonts w:ascii="Times New Roman" w:eastAsia="Times New Roman" w:hAnsi="Times New Roman" w:cs="Times New Roman"/>
          <w:b/>
          <w:bCs/>
          <w:color w:val="000000"/>
          <w:sz w:val="26"/>
          <w:szCs w:val="26"/>
          <w:u w:val="single"/>
          <w:lang w:eastAsia="ru-RU"/>
        </w:rPr>
      </w:pPr>
    </w:p>
    <w:p w:rsidR="00F51559" w:rsidRDefault="00F51559" w:rsidP="00F51559">
      <w:pPr>
        <w:shd w:val="clear" w:color="auto" w:fill="FFFFFF"/>
        <w:spacing w:after="0" w:line="240" w:lineRule="auto"/>
        <w:rPr>
          <w:rFonts w:ascii="Times New Roman" w:eastAsia="Times New Roman" w:hAnsi="Times New Roman" w:cs="Times New Roman"/>
          <w:b/>
          <w:bCs/>
          <w:color w:val="000000"/>
          <w:sz w:val="26"/>
          <w:szCs w:val="26"/>
          <w:u w:val="single"/>
          <w:lang w:eastAsia="ru-RU"/>
        </w:rPr>
      </w:pPr>
    </w:p>
    <w:p w:rsidR="00F51559" w:rsidRDefault="00F51559" w:rsidP="00F51559">
      <w:pPr>
        <w:shd w:val="clear" w:color="auto" w:fill="FFFFFF"/>
        <w:spacing w:after="0" w:line="240" w:lineRule="auto"/>
        <w:rPr>
          <w:rFonts w:ascii="Times New Roman" w:eastAsia="Times New Roman" w:hAnsi="Times New Roman" w:cs="Times New Roman"/>
          <w:b/>
          <w:bCs/>
          <w:color w:val="000000"/>
          <w:sz w:val="26"/>
          <w:szCs w:val="26"/>
          <w:u w:val="single"/>
          <w:lang w:eastAsia="ru-RU"/>
        </w:rPr>
      </w:pP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u w:val="single"/>
          <w:lang w:eastAsia="ru-RU"/>
        </w:rPr>
        <w:t>Создание банка тестовых заданий</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lastRenderedPageBreak/>
        <w:t>Создание тестов по основным темам курса</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Тренировочные тесты</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Итоговые тесты</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Тесты прошлых лет</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Тесты пробных экзаменов</w:t>
      </w:r>
    </w:p>
    <w:p w:rsidR="00695FFB"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 xml:space="preserve">Открытый банк заданий ЕГЭ: </w:t>
      </w:r>
      <w:hyperlink r:id="rId7" w:history="1">
        <w:r w:rsidR="00F51559" w:rsidRPr="00982ED3">
          <w:rPr>
            <w:rStyle w:val="a5"/>
            <w:rFonts w:ascii="Times New Roman" w:eastAsia="Times New Roman" w:hAnsi="Times New Roman" w:cs="Times New Roman"/>
            <w:sz w:val="26"/>
            <w:szCs w:val="26"/>
            <w:lang w:eastAsia="ru-RU"/>
          </w:rPr>
          <w:t>http://www.fipi.ru</w:t>
        </w:r>
      </w:hyperlink>
    </w:p>
    <w:p w:rsidR="00F51559" w:rsidRPr="00F51559" w:rsidRDefault="00F51559" w:rsidP="00F51559">
      <w:pPr>
        <w:shd w:val="clear" w:color="auto" w:fill="FFFFFF"/>
        <w:spacing w:after="0" w:line="240" w:lineRule="auto"/>
        <w:rPr>
          <w:rFonts w:ascii="Times New Roman" w:eastAsia="Times New Roman" w:hAnsi="Times New Roman" w:cs="Times New Roman"/>
          <w:color w:val="000000"/>
          <w:sz w:val="26"/>
          <w:szCs w:val="26"/>
          <w:lang w:eastAsia="ru-RU"/>
        </w:rPr>
      </w:pP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u w:val="single"/>
          <w:lang w:eastAsia="ru-RU"/>
        </w:rPr>
        <w:t>Устный счет. Устные упражнения.</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Устный счет на каждом уроке строить только на основе упражнений ЕГЭ.</w:t>
      </w:r>
    </w:p>
    <w:p w:rsidR="00695FFB"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При разработке содержания и формы представления устных упражнений следует обеспечивать простоту технических преобразований и вычислений, необходимых для их выполнения. Это позволяет сосредоточить внимание учащихся на смысловой стороне их выполнения, т.е. на определении метода их решения. Кроме того такого рода задания позволяют моделировать различные нестандартные ситуации применения знаний и умений учащихся.</w:t>
      </w:r>
    </w:p>
    <w:p w:rsidR="00F51559" w:rsidRPr="00F51559" w:rsidRDefault="00F51559" w:rsidP="00F51559">
      <w:pPr>
        <w:shd w:val="clear" w:color="auto" w:fill="FFFFFF"/>
        <w:spacing w:after="0" w:line="240" w:lineRule="auto"/>
        <w:rPr>
          <w:rFonts w:ascii="Times New Roman" w:eastAsia="Times New Roman" w:hAnsi="Times New Roman" w:cs="Times New Roman"/>
          <w:color w:val="000000"/>
          <w:sz w:val="26"/>
          <w:szCs w:val="26"/>
          <w:lang w:eastAsia="ru-RU"/>
        </w:rPr>
      </w:pP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u w:val="single"/>
          <w:lang w:eastAsia="ru-RU"/>
        </w:rPr>
        <w:t>Обучать «технике сдачи теста»</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Обучать</w:t>
      </w:r>
      <w:r w:rsidR="00B9323A"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строгому</w:t>
      </w:r>
      <w:r w:rsidR="00B9323A"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самоконтролю</w:t>
      </w:r>
      <w:r w:rsidR="00B9323A"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времени;</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Учим</w:t>
      </w:r>
      <w:r w:rsidR="00B9323A"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определять</w:t>
      </w:r>
      <w:r w:rsidR="00B9323A"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трудность</w:t>
      </w:r>
      <w:r w:rsidR="00B9323A"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заданий;</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Знакомим с приемом</w:t>
      </w:r>
      <w:r w:rsidR="00B9323A"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«прикидки»</w:t>
      </w:r>
      <w:r w:rsidR="00F51559"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результата</w:t>
      </w:r>
      <w:r w:rsidR="00F51559"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подстановкой;</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Знакомим с приемом</w:t>
      </w:r>
      <w:r w:rsidR="00F51559"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«спирального</w:t>
      </w:r>
      <w:r w:rsidR="00F51559"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движения</w:t>
      </w:r>
      <w:r w:rsidR="00F51559"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по</w:t>
      </w:r>
      <w:r w:rsidR="00F51559" w:rsidRP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тесту».</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Приучаем</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ребят</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к</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методу</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«пристального</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взгляда»</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внимательно</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посмотри:</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«Нет</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ли</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короткого</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пути</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решения?</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Так</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как</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ты</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ограничен</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во</w:t>
      </w:r>
      <w:r w:rsidR="00F51559">
        <w:rPr>
          <w:rFonts w:ascii="Times New Roman" w:eastAsia="Times New Roman" w:hAnsi="Times New Roman" w:cs="Times New Roman"/>
          <w:color w:val="000000"/>
          <w:sz w:val="26"/>
          <w:szCs w:val="26"/>
          <w:lang w:eastAsia="ru-RU"/>
        </w:rPr>
        <w:t xml:space="preserve"> </w:t>
      </w:r>
      <w:r w:rsidRPr="00F51559">
        <w:rPr>
          <w:rFonts w:ascii="Times New Roman" w:eastAsia="Times New Roman" w:hAnsi="Times New Roman" w:cs="Times New Roman"/>
          <w:color w:val="000000"/>
          <w:sz w:val="26"/>
          <w:szCs w:val="26"/>
          <w:lang w:eastAsia="ru-RU"/>
        </w:rPr>
        <w:t>времени»</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u w:val="single"/>
          <w:lang w:eastAsia="ru-RU"/>
        </w:rPr>
        <w:t>Работа с бланками</w:t>
      </w:r>
    </w:p>
    <w:p w:rsidR="00695FFB"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Приучать выпускников к внимательному чтению и неукоснительному выполнению инструкций, использующихся в материалах ЕГЭ к четкому, разборчивому письму. Заполнению бланка регистрации и бланка №2, дополнительного бланка.</w:t>
      </w:r>
    </w:p>
    <w:p w:rsidR="00F51559" w:rsidRPr="00995964" w:rsidRDefault="00F51559" w:rsidP="00F51559">
      <w:pPr>
        <w:shd w:val="clear" w:color="auto" w:fill="FFFFFF"/>
        <w:spacing w:after="0" w:line="240" w:lineRule="auto"/>
        <w:rPr>
          <w:rFonts w:ascii="Times New Roman" w:eastAsia="Times New Roman" w:hAnsi="Times New Roman" w:cs="Times New Roman"/>
          <w:color w:val="000000"/>
          <w:sz w:val="16"/>
          <w:szCs w:val="16"/>
          <w:lang w:eastAsia="ru-RU"/>
        </w:rPr>
      </w:pPr>
    </w:p>
    <w:p w:rsidR="00695FFB" w:rsidRDefault="00695FFB" w:rsidP="00F51559">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F51559">
        <w:rPr>
          <w:rFonts w:ascii="Times New Roman" w:eastAsia="Times New Roman" w:hAnsi="Times New Roman" w:cs="Times New Roman"/>
          <w:b/>
          <w:bCs/>
          <w:color w:val="000000"/>
          <w:sz w:val="26"/>
          <w:szCs w:val="26"/>
          <w:lang w:eastAsia="ru-RU"/>
        </w:rPr>
        <w:t>План</w:t>
      </w:r>
      <w:r w:rsidR="00F51559" w:rsidRPr="00F51559">
        <w:rPr>
          <w:rFonts w:ascii="Times New Roman" w:eastAsia="Times New Roman" w:hAnsi="Times New Roman" w:cs="Times New Roman"/>
          <w:b/>
          <w:bCs/>
          <w:color w:val="000000"/>
          <w:sz w:val="26"/>
          <w:szCs w:val="26"/>
          <w:lang w:eastAsia="ru-RU"/>
        </w:rPr>
        <w:t xml:space="preserve"> работы по подготовке к</w:t>
      </w:r>
      <w:r w:rsidR="00D246FB">
        <w:rPr>
          <w:rFonts w:ascii="Times New Roman" w:eastAsia="Times New Roman" w:hAnsi="Times New Roman" w:cs="Times New Roman"/>
          <w:b/>
          <w:bCs/>
          <w:color w:val="000000"/>
          <w:sz w:val="26"/>
          <w:szCs w:val="26"/>
          <w:lang w:eastAsia="ru-RU"/>
        </w:rPr>
        <w:t xml:space="preserve"> ЕГЭ - </w:t>
      </w:r>
      <w:r w:rsidR="009E1C05" w:rsidRPr="00F51559">
        <w:rPr>
          <w:rFonts w:ascii="Times New Roman" w:eastAsia="Times New Roman" w:hAnsi="Times New Roman" w:cs="Times New Roman"/>
          <w:b/>
          <w:bCs/>
          <w:color w:val="000000"/>
          <w:sz w:val="26"/>
          <w:szCs w:val="26"/>
          <w:lang w:eastAsia="ru-RU"/>
        </w:rPr>
        <w:t>2020</w:t>
      </w:r>
      <w:r w:rsidRPr="00F51559">
        <w:rPr>
          <w:rFonts w:ascii="Times New Roman" w:eastAsia="Times New Roman" w:hAnsi="Times New Roman" w:cs="Times New Roman"/>
          <w:b/>
          <w:bCs/>
          <w:color w:val="000000"/>
          <w:sz w:val="26"/>
          <w:szCs w:val="26"/>
          <w:lang w:eastAsia="ru-RU"/>
        </w:rPr>
        <w:t xml:space="preserve"> по математике 11 класс</w:t>
      </w:r>
    </w:p>
    <w:p w:rsidR="00F51559" w:rsidRPr="00995964" w:rsidRDefault="00F51559" w:rsidP="00F51559">
      <w:pPr>
        <w:shd w:val="clear" w:color="auto" w:fill="FFFFFF"/>
        <w:spacing w:after="0" w:line="240" w:lineRule="auto"/>
        <w:rPr>
          <w:rFonts w:ascii="Times New Roman" w:eastAsia="Times New Roman" w:hAnsi="Times New Roman" w:cs="Times New Roman"/>
          <w:color w:val="000000"/>
          <w:sz w:val="16"/>
          <w:szCs w:val="16"/>
          <w:lang w:eastAsia="ru-RU"/>
        </w:rPr>
      </w:pPr>
    </w:p>
    <w:tbl>
      <w:tblPr>
        <w:tblW w:w="9982" w:type="dxa"/>
        <w:shd w:val="clear" w:color="auto" w:fill="FFFFFF"/>
        <w:tblCellMar>
          <w:top w:w="105" w:type="dxa"/>
          <w:left w:w="105" w:type="dxa"/>
          <w:bottom w:w="105" w:type="dxa"/>
          <w:right w:w="105" w:type="dxa"/>
        </w:tblCellMar>
        <w:tblLook w:val="04A0" w:firstRow="1" w:lastRow="0" w:firstColumn="1" w:lastColumn="0" w:noHBand="0" w:noVBand="1"/>
      </w:tblPr>
      <w:tblGrid>
        <w:gridCol w:w="2331"/>
        <w:gridCol w:w="5789"/>
        <w:gridCol w:w="1862"/>
      </w:tblGrid>
      <w:tr w:rsidR="00695FFB" w:rsidRPr="00F51559" w:rsidTr="00F51559">
        <w:tc>
          <w:tcPr>
            <w:tcW w:w="2161"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hideMark/>
          </w:tcPr>
          <w:p w:rsidR="00695FFB" w:rsidRPr="00F51559" w:rsidRDefault="00695FFB" w:rsidP="00F51559">
            <w:pPr>
              <w:spacing w:after="0" w:line="240" w:lineRule="auto"/>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Направление</w:t>
            </w: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hideMark/>
          </w:tcPr>
          <w:p w:rsidR="00695FFB" w:rsidRPr="00F51559" w:rsidRDefault="00695FFB" w:rsidP="00F51559">
            <w:pPr>
              <w:spacing w:after="0" w:line="240" w:lineRule="auto"/>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Мероприятие</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Сроки выполнения</w:t>
            </w:r>
          </w:p>
        </w:tc>
      </w:tr>
      <w:tr w:rsidR="00695FFB" w:rsidRPr="00F51559" w:rsidTr="00F51559">
        <w:tc>
          <w:tcPr>
            <w:tcW w:w="2161" w:type="dxa"/>
            <w:vMerge w:val="restart"/>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Методическая деятельность</w:t>
            </w: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ind w:right="142"/>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 xml:space="preserve">Изучение </w:t>
            </w:r>
            <w:r w:rsidR="009E1C05" w:rsidRPr="00F51559">
              <w:rPr>
                <w:rFonts w:ascii="Times New Roman" w:eastAsia="Times New Roman" w:hAnsi="Times New Roman" w:cs="Times New Roman"/>
                <w:color w:val="000000"/>
                <w:sz w:val="26"/>
                <w:szCs w:val="26"/>
                <w:lang w:eastAsia="ru-RU"/>
              </w:rPr>
              <w:t>мониторинга результатов ЕГЭ 2019</w:t>
            </w:r>
            <w:r w:rsidRPr="00F51559">
              <w:rPr>
                <w:rFonts w:ascii="Times New Roman" w:eastAsia="Times New Roman" w:hAnsi="Times New Roman" w:cs="Times New Roman"/>
                <w:color w:val="000000"/>
                <w:sz w:val="26"/>
                <w:szCs w:val="26"/>
                <w:lang w:eastAsia="ru-RU"/>
              </w:rPr>
              <w:t xml:space="preserve"> года, выявление проблем, планирование работы</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Август-сентябрь</w:t>
            </w:r>
          </w:p>
        </w:tc>
      </w:tr>
      <w:tr w:rsidR="00695FFB" w:rsidRPr="00F51559" w:rsidTr="00F51559">
        <w:trPr>
          <w:trHeight w:val="482"/>
        </w:trPr>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Изучение нормативной базы ЕГЭ, демонстрационных вариантов ЕГЭ по предмету</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Выступление на МО по теме, посвященной подготовке ЕГЭ</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По плану работы МО</w:t>
            </w:r>
          </w:p>
        </w:tc>
      </w:tr>
      <w:tr w:rsidR="00695FFB" w:rsidRPr="00F51559" w:rsidTr="00F51559">
        <w:trPr>
          <w:trHeight w:val="520"/>
        </w:trPr>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Посещение курсов, семинаров по вопросам подготовки к ЕГЭ</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Изучение методической литературы по подготовке к ЕГЭ по математике, интернет ресурсов</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Корректировка тематического планирования по предмету с учетом подготовки к ЕГЭ</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Август</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Составление календарно-тематического планирования дополнительных занятий по подготовке к ЕГЭ по математике</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Сентябрь</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Оформление папки «Под</w:t>
            </w:r>
            <w:r w:rsidR="009927D4">
              <w:rPr>
                <w:rFonts w:ascii="Times New Roman" w:eastAsia="Times New Roman" w:hAnsi="Times New Roman" w:cs="Times New Roman"/>
                <w:color w:val="000000"/>
                <w:sz w:val="26"/>
                <w:szCs w:val="26"/>
                <w:lang w:eastAsia="ru-RU"/>
              </w:rPr>
              <w:t>готовка к ЕГЭ по математике-2021</w:t>
            </w:r>
            <w:r w:rsidRPr="00F51559">
              <w:rPr>
                <w:rFonts w:ascii="Times New Roman" w:eastAsia="Times New Roman" w:hAnsi="Times New Roman" w:cs="Times New Roman"/>
                <w:color w:val="000000"/>
                <w:sz w:val="26"/>
                <w:szCs w:val="26"/>
                <w:lang w:eastAsia="ru-RU"/>
              </w:rPr>
              <w:t>»</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r>
      <w:tr w:rsidR="00695FFB" w:rsidRPr="00F51559" w:rsidTr="00F51559">
        <w:tc>
          <w:tcPr>
            <w:tcW w:w="2161" w:type="dxa"/>
            <w:vMerge w:val="restart"/>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jc w:val="center"/>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Информационная деятельность</w:t>
            </w: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Знакомство выпускников с особенностями государственной (итоговой)</w:t>
            </w:r>
            <w:r w:rsidR="009927D4">
              <w:rPr>
                <w:rFonts w:ascii="Times New Roman" w:eastAsia="Times New Roman" w:hAnsi="Times New Roman" w:cs="Times New Roman"/>
                <w:color w:val="000000"/>
                <w:sz w:val="26"/>
                <w:szCs w:val="26"/>
                <w:lang w:eastAsia="ru-RU"/>
              </w:rPr>
              <w:t xml:space="preserve"> аттестации по математике в 2020</w:t>
            </w:r>
            <w:r w:rsidRPr="00F51559">
              <w:rPr>
                <w:rFonts w:ascii="Times New Roman" w:eastAsia="Times New Roman" w:hAnsi="Times New Roman" w:cs="Times New Roman"/>
                <w:color w:val="000000"/>
                <w:sz w:val="26"/>
                <w:szCs w:val="26"/>
                <w:lang w:eastAsia="ru-RU"/>
              </w:rPr>
              <w:t xml:space="preserve"> году</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Сентябрь-октябрь</w:t>
            </w:r>
          </w:p>
        </w:tc>
      </w:tr>
      <w:tr w:rsidR="00695FFB" w:rsidRPr="00F51559" w:rsidTr="00F51559">
        <w:trPr>
          <w:trHeight w:val="1091"/>
        </w:trPr>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Информирование выпускников о дополнительной литературе, адресах сайтов в Интернете, где размещены материалы по подготовке и проведению ЕГЭ</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Знакомство родителей с особенностями подготовки к экзамену по математике, с дополнительной литературой, адресами сайтов в Интернете, где размещены материалы по подготовке к ЕГЭ</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По графику родительских собраний</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Оформление и пополнение уголка «Готовимся к ЕГЭ по математике» в учебном кабинете</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 xml:space="preserve">Разработка рекомендации </w:t>
            </w:r>
            <w:proofErr w:type="gramStart"/>
            <w:r w:rsidRPr="00F51559">
              <w:rPr>
                <w:rFonts w:ascii="Times New Roman" w:eastAsia="Times New Roman" w:hAnsi="Times New Roman" w:cs="Times New Roman"/>
                <w:color w:val="000000"/>
                <w:sz w:val="26"/>
                <w:szCs w:val="26"/>
                <w:lang w:eastAsia="ru-RU"/>
              </w:rPr>
              <w:t>для</w:t>
            </w:r>
            <w:proofErr w:type="gramEnd"/>
            <w:r w:rsidRPr="00F51559">
              <w:rPr>
                <w:rFonts w:ascii="Times New Roman" w:eastAsia="Times New Roman" w:hAnsi="Times New Roman" w:cs="Times New Roman"/>
                <w:color w:val="000000"/>
                <w:sz w:val="26"/>
                <w:szCs w:val="26"/>
                <w:lang w:eastAsia="ru-RU"/>
              </w:rPr>
              <w:t xml:space="preserve"> обучающихся по подготовке к ЕГЭ по математике</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Октябрь-ноябрь</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Выступление на родительских собраниях с анализом результатов тренировочных и диагностических работ</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По графику родительских собраний</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Индивидуальные беседы с родителями о ходе подготовки к ЕГЭ</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r>
      <w:tr w:rsidR="00695FFB" w:rsidRPr="00F51559" w:rsidTr="00F51559">
        <w:tc>
          <w:tcPr>
            <w:tcW w:w="2161" w:type="dxa"/>
            <w:vMerge w:val="restart"/>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Учебная и консультационная деятельность</w:t>
            </w: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 xml:space="preserve">Проведение дополнительных занятий с </w:t>
            </w:r>
            <w:proofErr w:type="gramStart"/>
            <w:r w:rsidRPr="00F51559">
              <w:rPr>
                <w:rFonts w:ascii="Times New Roman" w:eastAsia="Times New Roman" w:hAnsi="Times New Roman" w:cs="Times New Roman"/>
                <w:color w:val="000000"/>
                <w:sz w:val="26"/>
                <w:szCs w:val="26"/>
                <w:lang w:eastAsia="ru-RU"/>
              </w:rPr>
              <w:t>обучающимися</w:t>
            </w:r>
            <w:proofErr w:type="gramEnd"/>
            <w:r w:rsidRPr="00F51559">
              <w:rPr>
                <w:rFonts w:ascii="Times New Roman" w:eastAsia="Times New Roman" w:hAnsi="Times New Roman" w:cs="Times New Roman"/>
                <w:color w:val="000000"/>
                <w:sz w:val="26"/>
                <w:szCs w:val="26"/>
                <w:lang w:eastAsia="ru-RU"/>
              </w:rPr>
              <w:t xml:space="preserve"> (по специальному плану)</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995964" w:rsidRDefault="00695FFB" w:rsidP="00F51559">
            <w:pPr>
              <w:spacing w:after="0" w:line="240" w:lineRule="auto"/>
              <w:rPr>
                <w:rFonts w:ascii="Times New Roman" w:eastAsia="Times New Roman" w:hAnsi="Times New Roman" w:cs="Times New Roman"/>
                <w:color w:val="000000"/>
                <w:sz w:val="24"/>
                <w:szCs w:val="24"/>
                <w:lang w:eastAsia="ru-RU"/>
              </w:rPr>
            </w:pPr>
            <w:r w:rsidRPr="00995964">
              <w:rPr>
                <w:rFonts w:ascii="Times New Roman" w:eastAsia="Times New Roman" w:hAnsi="Times New Roman" w:cs="Times New Roman"/>
                <w:color w:val="000000"/>
                <w:sz w:val="24"/>
                <w:szCs w:val="24"/>
                <w:lang w:eastAsia="ru-RU"/>
              </w:rPr>
              <w:t xml:space="preserve">Проведение индивидуальных и групповых консультаций с </w:t>
            </w:r>
            <w:proofErr w:type="gramStart"/>
            <w:r w:rsidRPr="00995964">
              <w:rPr>
                <w:rFonts w:ascii="Times New Roman" w:eastAsia="Times New Roman" w:hAnsi="Times New Roman" w:cs="Times New Roman"/>
                <w:color w:val="000000"/>
                <w:sz w:val="24"/>
                <w:szCs w:val="24"/>
                <w:lang w:eastAsia="ru-RU"/>
              </w:rPr>
              <w:t>обучающимися</w:t>
            </w:r>
            <w:proofErr w:type="gramEnd"/>
            <w:r w:rsidRPr="00995964">
              <w:rPr>
                <w:rFonts w:ascii="Times New Roman" w:eastAsia="Times New Roman" w:hAnsi="Times New Roman" w:cs="Times New Roman"/>
                <w:color w:val="000000"/>
                <w:sz w:val="24"/>
                <w:szCs w:val="24"/>
                <w:lang w:eastAsia="ru-RU"/>
              </w:rPr>
              <w:t xml:space="preserve"> по результатам работ</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 xml:space="preserve">Проведение дополнительных занятий со </w:t>
            </w:r>
            <w:proofErr w:type="gramStart"/>
            <w:r w:rsidRPr="00F51559">
              <w:rPr>
                <w:rFonts w:ascii="Times New Roman" w:eastAsia="Times New Roman" w:hAnsi="Times New Roman" w:cs="Times New Roman"/>
                <w:color w:val="000000"/>
                <w:sz w:val="26"/>
                <w:szCs w:val="26"/>
                <w:lang w:eastAsia="ru-RU"/>
              </w:rPr>
              <w:t>слабоуспевающими</w:t>
            </w:r>
            <w:proofErr w:type="gramEnd"/>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Организация участия в диагностическом тестировании по математике</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Март</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Проведение репетиционного экзамена по математике в формате ЕГЭ</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Май</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Проведение школьных диагностических, тренировочных тестирований, сравнительный анализ результатов</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Декабрь-май</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Тренировка заполнения бланков ЕГЭ</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Март-май</w:t>
            </w:r>
          </w:p>
        </w:tc>
      </w:tr>
      <w:tr w:rsidR="00695FFB" w:rsidRPr="00F51559" w:rsidTr="00F51559">
        <w:tc>
          <w:tcPr>
            <w:tcW w:w="2161" w:type="dxa"/>
            <w:vMerge w:val="restart"/>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b/>
                <w:bCs/>
                <w:color w:val="000000"/>
                <w:sz w:val="26"/>
                <w:szCs w:val="26"/>
                <w:lang w:eastAsia="ru-RU"/>
              </w:rPr>
              <w:t>Аналитико-диагностическая деятельность</w:t>
            </w:r>
          </w:p>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 xml:space="preserve">Проведение анализа успеваемости </w:t>
            </w:r>
            <w:proofErr w:type="gramStart"/>
            <w:r w:rsidRPr="00F51559">
              <w:rPr>
                <w:rFonts w:ascii="Times New Roman" w:eastAsia="Times New Roman" w:hAnsi="Times New Roman" w:cs="Times New Roman"/>
                <w:color w:val="000000"/>
                <w:sz w:val="26"/>
                <w:szCs w:val="26"/>
                <w:lang w:eastAsia="ru-RU"/>
              </w:rPr>
              <w:t>обучающихся</w:t>
            </w:r>
            <w:proofErr w:type="gramEnd"/>
            <w:r w:rsidRPr="00F51559">
              <w:rPr>
                <w:rFonts w:ascii="Times New Roman" w:eastAsia="Times New Roman" w:hAnsi="Times New Roman" w:cs="Times New Roman"/>
                <w:color w:val="000000"/>
                <w:sz w:val="26"/>
                <w:szCs w:val="26"/>
                <w:lang w:eastAsia="ru-RU"/>
              </w:rPr>
              <w:t xml:space="preserve"> по математике</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Заполнение индивидуальных диагностических карт обучающихся с анализом результатов, выявлением пробелов в знаниях</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Декабрь-май</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 xml:space="preserve">Анализ результатов диагностических, </w:t>
            </w:r>
            <w:r w:rsidR="001A6BA0">
              <w:rPr>
                <w:rFonts w:ascii="Times New Roman" w:eastAsia="Times New Roman" w:hAnsi="Times New Roman" w:cs="Times New Roman"/>
                <w:color w:val="000000"/>
                <w:sz w:val="26"/>
                <w:szCs w:val="26"/>
                <w:lang w:eastAsia="ru-RU"/>
              </w:rPr>
              <w:t xml:space="preserve">тренировочных и репетиционных </w:t>
            </w:r>
            <w:r w:rsidRPr="00F51559">
              <w:rPr>
                <w:rFonts w:ascii="Times New Roman" w:eastAsia="Times New Roman" w:hAnsi="Times New Roman" w:cs="Times New Roman"/>
                <w:color w:val="000000"/>
                <w:sz w:val="26"/>
                <w:szCs w:val="26"/>
                <w:lang w:eastAsia="ru-RU"/>
              </w:rPr>
              <w:t>работ с целью выявления проблем и корректировки подготовки к ЕГЭ</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В течение года</w:t>
            </w:r>
          </w:p>
        </w:tc>
      </w:tr>
      <w:tr w:rsidR="00695FFB" w:rsidRPr="00F51559" w:rsidTr="00F51559">
        <w:tc>
          <w:tcPr>
            <w:tcW w:w="2161" w:type="dxa"/>
            <w:vMerge/>
            <w:tcBorders>
              <w:top w:val="single" w:sz="6" w:space="0" w:color="00000A"/>
              <w:left w:val="single" w:sz="6" w:space="0" w:color="00000A"/>
              <w:bottom w:val="single" w:sz="6" w:space="0" w:color="00000A"/>
              <w:right w:val="nil"/>
            </w:tcBorders>
            <w:shd w:val="clear" w:color="auto" w:fill="FFFFFF"/>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p>
        </w:tc>
        <w:tc>
          <w:tcPr>
            <w:tcW w:w="5954" w:type="dxa"/>
            <w:tcBorders>
              <w:top w:val="single" w:sz="6" w:space="0" w:color="00000A"/>
              <w:left w:val="single" w:sz="6" w:space="0" w:color="00000A"/>
              <w:bottom w:val="single" w:sz="6" w:space="0" w:color="00000A"/>
              <w:right w:val="nil"/>
            </w:tcBorders>
            <w:shd w:val="clear" w:color="auto" w:fill="FFFFFF"/>
            <w:tcMar>
              <w:top w:w="0" w:type="dxa"/>
              <w:left w:w="115" w:type="dxa"/>
              <w:bottom w:w="0" w:type="dxa"/>
              <w:right w:w="0" w:type="dxa"/>
            </w:tcMar>
            <w:vAlign w:val="cente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Анализ рез</w:t>
            </w:r>
            <w:r w:rsidR="001A6BA0">
              <w:rPr>
                <w:rFonts w:ascii="Times New Roman" w:eastAsia="Times New Roman" w:hAnsi="Times New Roman" w:cs="Times New Roman"/>
                <w:color w:val="000000"/>
                <w:sz w:val="26"/>
                <w:szCs w:val="26"/>
                <w:lang w:eastAsia="ru-RU"/>
              </w:rPr>
              <w:t>ультатов ЕГЭ по математике</w:t>
            </w:r>
          </w:p>
        </w:tc>
        <w:tc>
          <w:tcPr>
            <w:tcW w:w="186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95FFB" w:rsidRPr="00F51559" w:rsidRDefault="00695FFB" w:rsidP="00F51559">
            <w:pPr>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Июнь</w:t>
            </w:r>
          </w:p>
        </w:tc>
      </w:tr>
    </w:tbl>
    <w:p w:rsidR="00695FFB" w:rsidRPr="00F51559" w:rsidRDefault="00695FFB" w:rsidP="00F51559">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695FFB" w:rsidRPr="00F51559" w:rsidRDefault="00F51559" w:rsidP="00F51559">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95FFB" w:rsidRPr="00F51559">
        <w:rPr>
          <w:rFonts w:ascii="Times New Roman" w:eastAsia="Times New Roman" w:hAnsi="Times New Roman" w:cs="Times New Roman"/>
          <w:color w:val="000000"/>
          <w:sz w:val="26"/>
          <w:szCs w:val="26"/>
          <w:lang w:eastAsia="ru-RU"/>
        </w:rPr>
        <w:t>Особое внимание уделяется проработке и решению таких заданий, как 1-12 (как ни странно, наиболее подготовленные учащиеся часто ошибаются в простых заданиях по небрежности). Необходимо научить выполнять (может быть, с некоторыми недочётами) задания 13,15, 17. Основной объект внимания обучающихся — задание 18, требующее умения комбинировать геометрические и алгебраические идеи, видеть за уравнением фигуру, за рисунком решение уравнений и их систем; умения вообразить взаимное расположение двигающихся по плоскости линий и фигур.</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Задание 19 требует высокой математической культуры, но не очень много специальных знаний. Все необходимые сведения о целых числах и делимости изучаются в 5-7 классах. Вопрос не в знаниях, а в том, как их применить. Здесь важно сочетание опыта, фантазии и подготовки.</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Необходима постоянная работа с математической терминологией, работа с формулами.</w:t>
      </w:r>
    </w:p>
    <w:p w:rsidR="00695FFB" w:rsidRPr="00F51559" w:rsidRDefault="00695FFB" w:rsidP="00F51559">
      <w:pPr>
        <w:shd w:val="clear" w:color="auto" w:fill="FFFFFF"/>
        <w:spacing w:after="0" w:line="240" w:lineRule="auto"/>
        <w:rPr>
          <w:rFonts w:ascii="Times New Roman" w:eastAsia="Times New Roman" w:hAnsi="Times New Roman" w:cs="Times New Roman"/>
          <w:color w:val="000000"/>
          <w:sz w:val="26"/>
          <w:szCs w:val="26"/>
          <w:lang w:eastAsia="ru-RU"/>
        </w:rPr>
      </w:pPr>
      <w:r w:rsidRPr="00F51559">
        <w:rPr>
          <w:rFonts w:ascii="Times New Roman" w:eastAsia="Times New Roman" w:hAnsi="Times New Roman" w:cs="Times New Roman"/>
          <w:color w:val="000000"/>
          <w:sz w:val="26"/>
          <w:szCs w:val="26"/>
          <w:lang w:eastAsia="ru-RU"/>
        </w:rPr>
        <w:t xml:space="preserve">Планируется постоянная работа </w:t>
      </w:r>
      <w:proofErr w:type="gramStart"/>
      <w:r w:rsidRPr="00F51559">
        <w:rPr>
          <w:rFonts w:ascii="Times New Roman" w:eastAsia="Times New Roman" w:hAnsi="Times New Roman" w:cs="Times New Roman"/>
          <w:color w:val="000000"/>
          <w:sz w:val="26"/>
          <w:szCs w:val="26"/>
          <w:lang w:eastAsia="ru-RU"/>
        </w:rPr>
        <w:t>с</w:t>
      </w:r>
      <w:proofErr w:type="gramEnd"/>
      <w:r w:rsidRPr="00F51559">
        <w:rPr>
          <w:rFonts w:ascii="Times New Roman" w:eastAsia="Times New Roman" w:hAnsi="Times New Roman" w:cs="Times New Roman"/>
          <w:color w:val="000000"/>
          <w:sz w:val="26"/>
          <w:szCs w:val="26"/>
          <w:lang w:eastAsia="ru-RU"/>
        </w:rPr>
        <w:t xml:space="preserve"> </w:t>
      </w:r>
      <w:proofErr w:type="gramStart"/>
      <w:r w:rsidRPr="00F51559">
        <w:rPr>
          <w:rFonts w:ascii="Times New Roman" w:eastAsia="Times New Roman" w:hAnsi="Times New Roman" w:cs="Times New Roman"/>
          <w:color w:val="000000"/>
          <w:sz w:val="26"/>
          <w:szCs w:val="26"/>
          <w:lang w:eastAsia="ru-RU"/>
        </w:rPr>
        <w:t>тренажёрам</w:t>
      </w:r>
      <w:proofErr w:type="gramEnd"/>
      <w:r w:rsidRPr="00F51559">
        <w:rPr>
          <w:rFonts w:ascii="Times New Roman" w:eastAsia="Times New Roman" w:hAnsi="Times New Roman" w:cs="Times New Roman"/>
          <w:color w:val="000000"/>
          <w:sz w:val="26"/>
          <w:szCs w:val="26"/>
          <w:lang w:eastAsia="ru-RU"/>
        </w:rPr>
        <w:t xml:space="preserve"> ЕГЭ по математике, составленных под эгидой ФИПИ, проведение зачётных занятий в форме тренировочных и диагностических работ по ЕГЭ по математике по линии </w:t>
      </w:r>
      <w:proofErr w:type="spellStart"/>
      <w:r w:rsidRPr="00F51559">
        <w:rPr>
          <w:rFonts w:ascii="Times New Roman" w:eastAsia="Times New Roman" w:hAnsi="Times New Roman" w:cs="Times New Roman"/>
          <w:color w:val="000000"/>
          <w:sz w:val="26"/>
          <w:szCs w:val="26"/>
          <w:lang w:eastAsia="ru-RU"/>
        </w:rPr>
        <w:t>Статград</w:t>
      </w:r>
      <w:proofErr w:type="spellEnd"/>
      <w:r w:rsidRPr="00F51559">
        <w:rPr>
          <w:rFonts w:ascii="Times New Roman" w:eastAsia="Times New Roman" w:hAnsi="Times New Roman" w:cs="Times New Roman"/>
          <w:color w:val="000000"/>
          <w:sz w:val="26"/>
          <w:szCs w:val="26"/>
          <w:lang w:eastAsia="ru-RU"/>
        </w:rPr>
        <w:t xml:space="preserve">. Проведение постоянного мониторинга качества </w:t>
      </w:r>
      <w:proofErr w:type="spellStart"/>
      <w:r w:rsidRPr="00F51559">
        <w:rPr>
          <w:rFonts w:ascii="Times New Roman" w:eastAsia="Times New Roman" w:hAnsi="Times New Roman" w:cs="Times New Roman"/>
          <w:color w:val="000000"/>
          <w:sz w:val="26"/>
          <w:szCs w:val="26"/>
          <w:lang w:eastAsia="ru-RU"/>
        </w:rPr>
        <w:t>обученности</w:t>
      </w:r>
      <w:proofErr w:type="spellEnd"/>
      <w:r w:rsidRPr="00F51559">
        <w:rPr>
          <w:rFonts w:ascii="Times New Roman" w:eastAsia="Times New Roman" w:hAnsi="Times New Roman" w:cs="Times New Roman"/>
          <w:color w:val="000000"/>
          <w:sz w:val="26"/>
          <w:szCs w:val="26"/>
          <w:lang w:eastAsia="ru-RU"/>
        </w:rPr>
        <w:t xml:space="preserve"> и успешности выполнения заданий по тренировочным</w:t>
      </w:r>
      <w:r w:rsidR="00F51559" w:rsidRPr="00F51559">
        <w:rPr>
          <w:rFonts w:ascii="Times New Roman" w:eastAsia="Times New Roman" w:hAnsi="Times New Roman" w:cs="Times New Roman"/>
          <w:color w:val="000000"/>
          <w:sz w:val="26"/>
          <w:szCs w:val="26"/>
          <w:lang w:eastAsia="ru-RU"/>
        </w:rPr>
        <w:t xml:space="preserve"> заданиям.</w:t>
      </w:r>
    </w:p>
    <w:p w:rsidR="00860F4D" w:rsidRPr="00F51559" w:rsidRDefault="00695FFB" w:rsidP="00F51559">
      <w:pPr>
        <w:shd w:val="clear" w:color="auto" w:fill="FFFFFF"/>
        <w:spacing w:after="0" w:line="240" w:lineRule="auto"/>
        <w:rPr>
          <w:rFonts w:ascii="Times New Roman" w:hAnsi="Times New Roman" w:cs="Times New Roman"/>
          <w:sz w:val="24"/>
          <w:szCs w:val="24"/>
        </w:rPr>
      </w:pPr>
      <w:r w:rsidRPr="00F51559">
        <w:rPr>
          <w:rFonts w:ascii="Times New Roman" w:eastAsia="Times New Roman" w:hAnsi="Times New Roman" w:cs="Times New Roman"/>
          <w:color w:val="000000"/>
          <w:sz w:val="24"/>
          <w:szCs w:val="24"/>
          <w:lang w:eastAsia="ru-RU"/>
        </w:rPr>
        <w:br/>
      </w:r>
    </w:p>
    <w:sectPr w:rsidR="00860F4D" w:rsidRPr="00F51559" w:rsidSect="00F51559">
      <w:pgSz w:w="11906" w:h="16838"/>
      <w:pgMar w:top="426"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58B3"/>
    <w:multiLevelType w:val="multilevel"/>
    <w:tmpl w:val="284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27094"/>
    <w:multiLevelType w:val="multilevel"/>
    <w:tmpl w:val="6EDE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443F6"/>
    <w:multiLevelType w:val="multilevel"/>
    <w:tmpl w:val="F2B0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E6807"/>
    <w:multiLevelType w:val="multilevel"/>
    <w:tmpl w:val="63C8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9353F"/>
    <w:multiLevelType w:val="multilevel"/>
    <w:tmpl w:val="EB10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2793D"/>
    <w:multiLevelType w:val="multilevel"/>
    <w:tmpl w:val="BBB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462A4"/>
    <w:multiLevelType w:val="multilevel"/>
    <w:tmpl w:val="FB60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0A07F4"/>
    <w:multiLevelType w:val="multilevel"/>
    <w:tmpl w:val="7E94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79267D"/>
    <w:multiLevelType w:val="multilevel"/>
    <w:tmpl w:val="862A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8D0FEC"/>
    <w:multiLevelType w:val="multilevel"/>
    <w:tmpl w:val="04D0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FA1C0F"/>
    <w:multiLevelType w:val="multilevel"/>
    <w:tmpl w:val="4D0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8837F4"/>
    <w:multiLevelType w:val="multilevel"/>
    <w:tmpl w:val="B0FE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9C0714"/>
    <w:multiLevelType w:val="multilevel"/>
    <w:tmpl w:val="5538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FE4705"/>
    <w:multiLevelType w:val="multilevel"/>
    <w:tmpl w:val="AD98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531FD9"/>
    <w:multiLevelType w:val="multilevel"/>
    <w:tmpl w:val="1BD4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1D552F"/>
    <w:multiLevelType w:val="multilevel"/>
    <w:tmpl w:val="537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BE4CD5"/>
    <w:multiLevelType w:val="multilevel"/>
    <w:tmpl w:val="7544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A537A0"/>
    <w:multiLevelType w:val="multilevel"/>
    <w:tmpl w:val="7F8A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720C5B"/>
    <w:multiLevelType w:val="multilevel"/>
    <w:tmpl w:val="4B44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8133AA"/>
    <w:multiLevelType w:val="multilevel"/>
    <w:tmpl w:val="5F5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414BD5"/>
    <w:multiLevelType w:val="multilevel"/>
    <w:tmpl w:val="03B6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E14220"/>
    <w:multiLevelType w:val="multilevel"/>
    <w:tmpl w:val="140E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265570"/>
    <w:multiLevelType w:val="multilevel"/>
    <w:tmpl w:val="C95E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2F4FAF"/>
    <w:multiLevelType w:val="multilevel"/>
    <w:tmpl w:val="8B0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2F787B"/>
    <w:multiLevelType w:val="multilevel"/>
    <w:tmpl w:val="92C0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8B326E"/>
    <w:multiLevelType w:val="multilevel"/>
    <w:tmpl w:val="A21A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10"/>
  </w:num>
  <w:num w:numId="4">
    <w:abstractNumId w:val="17"/>
  </w:num>
  <w:num w:numId="5">
    <w:abstractNumId w:val="21"/>
  </w:num>
  <w:num w:numId="6">
    <w:abstractNumId w:val="22"/>
  </w:num>
  <w:num w:numId="7">
    <w:abstractNumId w:val="14"/>
  </w:num>
  <w:num w:numId="8">
    <w:abstractNumId w:val="1"/>
  </w:num>
  <w:num w:numId="9">
    <w:abstractNumId w:val="16"/>
  </w:num>
  <w:num w:numId="10">
    <w:abstractNumId w:val="24"/>
  </w:num>
  <w:num w:numId="11">
    <w:abstractNumId w:val="4"/>
  </w:num>
  <w:num w:numId="12">
    <w:abstractNumId w:val="8"/>
  </w:num>
  <w:num w:numId="13">
    <w:abstractNumId w:val="9"/>
  </w:num>
  <w:num w:numId="14">
    <w:abstractNumId w:val="20"/>
  </w:num>
  <w:num w:numId="15">
    <w:abstractNumId w:val="23"/>
  </w:num>
  <w:num w:numId="16">
    <w:abstractNumId w:val="7"/>
  </w:num>
  <w:num w:numId="17">
    <w:abstractNumId w:val="19"/>
  </w:num>
  <w:num w:numId="18">
    <w:abstractNumId w:val="5"/>
  </w:num>
  <w:num w:numId="19">
    <w:abstractNumId w:val="13"/>
  </w:num>
  <w:num w:numId="20">
    <w:abstractNumId w:val="6"/>
  </w:num>
  <w:num w:numId="21">
    <w:abstractNumId w:val="3"/>
  </w:num>
  <w:num w:numId="22">
    <w:abstractNumId w:val="15"/>
  </w:num>
  <w:num w:numId="23">
    <w:abstractNumId w:val="0"/>
  </w:num>
  <w:num w:numId="24">
    <w:abstractNumId w:val="11"/>
  </w:num>
  <w:num w:numId="25">
    <w:abstractNumId w:val="1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FB"/>
    <w:rsid w:val="001948DA"/>
    <w:rsid w:val="001A6BA0"/>
    <w:rsid w:val="0022364B"/>
    <w:rsid w:val="00695FFB"/>
    <w:rsid w:val="00823BB3"/>
    <w:rsid w:val="00860F4D"/>
    <w:rsid w:val="009927D4"/>
    <w:rsid w:val="00995964"/>
    <w:rsid w:val="009E1C05"/>
    <w:rsid w:val="00B9323A"/>
    <w:rsid w:val="00D246FB"/>
    <w:rsid w:val="00D61F08"/>
    <w:rsid w:val="00F51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5FF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93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515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5FF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93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F515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02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ip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1922</Words>
  <Characters>10961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алгебра</dc:creator>
  <cp:lastModifiedBy>Acer</cp:lastModifiedBy>
  <cp:revision>9</cp:revision>
  <dcterms:created xsi:type="dcterms:W3CDTF">2020-01-16T07:39:00Z</dcterms:created>
  <dcterms:modified xsi:type="dcterms:W3CDTF">2021-01-28T10:48:00Z</dcterms:modified>
</cp:coreProperties>
</file>